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BC8456" w14:textId="77777777" w:rsidR="00EF5090" w:rsidRDefault="00EF5090" w:rsidP="00EF5090">
      <w:pPr>
        <w:spacing w:after="0"/>
        <w:ind w:left="360"/>
        <w:rPr>
          <w:rFonts w:ascii="Verdana" w:hAnsi="Verdana" w:cstheme="minorHAnsi"/>
        </w:rPr>
      </w:pPr>
      <w:bookmarkStart w:id="0" w:name="_GoBack"/>
      <w:bookmarkEnd w:id="0"/>
      <w:r w:rsidRPr="00B94076">
        <w:rPr>
          <w:rFonts w:ascii="Verdana" w:hAnsi="Verdana" w:cstheme="minorHAnsi"/>
        </w:rPr>
        <w:t>2. pielikums</w:t>
      </w:r>
    </w:p>
    <w:p w14:paraId="102DAB17" w14:textId="77777777" w:rsidR="00EA7093" w:rsidRDefault="00EA7093" w:rsidP="00EF5090">
      <w:pPr>
        <w:spacing w:after="0"/>
        <w:ind w:left="360"/>
        <w:rPr>
          <w:rFonts w:ascii="Verdana" w:hAnsi="Verdana" w:cstheme="minorHAnsi"/>
        </w:rPr>
      </w:pPr>
    </w:p>
    <w:p w14:paraId="43094EA6" w14:textId="77777777" w:rsidR="00EA7093" w:rsidRPr="00EA7093" w:rsidRDefault="00EA7093" w:rsidP="00EA7093">
      <w:pPr>
        <w:spacing w:after="0"/>
        <w:jc w:val="center"/>
        <w:rPr>
          <w:rFonts w:ascii="Verdana" w:eastAsia="Calibri" w:hAnsi="Verdana" w:cs="Arial"/>
          <w:b/>
          <w:bCs/>
          <w:color w:val="000000"/>
          <w:szCs w:val="20"/>
          <w:lang w:val="en-AU"/>
        </w:rPr>
      </w:pP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Pārskats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pašfinansētajiem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Latvijas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valsts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simtgadei veltītajiem pasākumiem no citām valsts budžeta programmām/apakšprogrammām</w:t>
      </w:r>
    </w:p>
    <w:p w14:paraId="571B001C" w14:textId="77777777" w:rsidR="00EA7093" w:rsidRPr="00EA7093" w:rsidRDefault="00EA7093" w:rsidP="00EA7093">
      <w:pPr>
        <w:pStyle w:val="Sarakstarindkopa"/>
        <w:shd w:val="clear" w:color="auto" w:fill="FFFFFF"/>
        <w:jc w:val="center"/>
        <w:rPr>
          <w:rFonts w:ascii="Verdana" w:hAnsi="Verdana" w:cs="Arial"/>
          <w:b/>
          <w:bCs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2"/>
        <w:gridCol w:w="5565"/>
        <w:gridCol w:w="1329"/>
      </w:tblGrid>
      <w:tr w:rsidR="00EA7093" w:rsidRPr="00B94076" w14:paraId="259756F1" w14:textId="77777777" w:rsidTr="00B30545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1E008CA" w14:textId="77777777" w:rsidR="00EA7093" w:rsidRPr="00B94076" w:rsidRDefault="00EA7093" w:rsidP="00B30545">
            <w:pPr>
              <w:jc w:val="left"/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14:paraId="4ABE0653" w14:textId="44340EA6" w:rsidR="00EA7093" w:rsidRPr="00B94076" w:rsidRDefault="00EA7093" w:rsidP="00B30545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  <w:r w:rsidR="003C5493" w:rsidRPr="003C5493">
              <w:rPr>
                <w:rFonts w:ascii="Verdana" w:hAnsi="Verdana"/>
              </w:rPr>
              <w:t>Satiksmes ministrija / VAS "Latvijas dzelzceļš"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70568EE" w14:textId="77777777" w:rsidR="00EA7093" w:rsidRPr="00B94076" w:rsidRDefault="00EA7093" w:rsidP="00B30545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EA7093" w:rsidRPr="00B94076" w14:paraId="49305B29" w14:textId="77777777" w:rsidTr="00B30545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9EF255B" w14:textId="77777777" w:rsidR="00EA7093" w:rsidRPr="00B94076" w:rsidRDefault="00EA7093" w:rsidP="00B30545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14:paraId="2678EAAD" w14:textId="77777777" w:rsidR="00EA7093" w:rsidRPr="00B94076" w:rsidRDefault="00EA7093" w:rsidP="00B30545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(ministrijas vai citas centrālās valsts iestādes nosaukums)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7CFC7CB" w14:textId="77777777" w:rsidR="00EA7093" w:rsidRPr="00B94076" w:rsidRDefault="00EA7093" w:rsidP="00B30545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</w:tbl>
    <w:p w14:paraId="5F26185F" w14:textId="77777777" w:rsidR="00EA7093" w:rsidRPr="00EA7093" w:rsidRDefault="00EA7093" w:rsidP="00EA7093">
      <w:pPr>
        <w:pStyle w:val="Sarakstarindkopa"/>
        <w:numPr>
          <w:ilvl w:val="0"/>
          <w:numId w:val="15"/>
        </w:numPr>
        <w:shd w:val="clear" w:color="auto" w:fill="FFFFFF"/>
        <w:rPr>
          <w:rFonts w:ascii="Verdana" w:hAnsi="Verdana" w:cs="Arial"/>
          <w:vanish/>
        </w:rPr>
      </w:pPr>
    </w:p>
    <w:tbl>
      <w:tblPr>
        <w:tblW w:w="5376" w:type="pct"/>
        <w:tblInd w:w="-567" w:type="dxa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3"/>
        <w:gridCol w:w="1240"/>
        <w:gridCol w:w="4324"/>
        <w:gridCol w:w="1947"/>
        <w:gridCol w:w="7"/>
      </w:tblGrid>
      <w:tr w:rsidR="00EA7093" w:rsidRPr="00B94076" w14:paraId="00A39F95" w14:textId="77777777" w:rsidTr="00BF1EF9">
        <w:trPr>
          <w:trHeight w:val="300"/>
        </w:trPr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381E49B" w14:textId="77777777" w:rsidR="00EA7093" w:rsidRPr="00B94076" w:rsidRDefault="00EA7093" w:rsidP="00B30545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115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14:paraId="392BDDF5" w14:textId="797B3AA8" w:rsidR="00EA7093" w:rsidRPr="00E57122" w:rsidRDefault="007E1C0E" w:rsidP="00A672DF">
            <w:pPr>
              <w:jc w:val="center"/>
              <w:rPr>
                <w:rFonts w:ascii="Verdana" w:hAnsi="Verdana"/>
                <w:b/>
                <w:bCs/>
              </w:rPr>
            </w:pPr>
            <w:r w:rsidRPr="00FC2646">
              <w:rPr>
                <w:rFonts w:ascii="Verdana" w:hAnsi="Verdana"/>
                <w:i/>
                <w:iCs/>
              </w:rPr>
              <w:t>Nr. 73</w:t>
            </w:r>
            <w:r w:rsidR="00FC2646" w:rsidRPr="00FC2646">
              <w:rPr>
                <w:rFonts w:ascii="Verdana" w:hAnsi="Verdana"/>
                <w:i/>
                <w:iCs/>
              </w:rPr>
              <w:t>.</w:t>
            </w:r>
            <w:r w:rsidR="00FC2646">
              <w:rPr>
                <w:rFonts w:ascii="Verdana" w:hAnsi="Verdana"/>
                <w:b/>
                <w:bCs/>
              </w:rPr>
              <w:t xml:space="preserve">  </w:t>
            </w:r>
            <w:r w:rsidR="00A672DF" w:rsidRPr="00E57122">
              <w:rPr>
                <w:rFonts w:ascii="Verdana" w:hAnsi="Verdana"/>
                <w:b/>
                <w:bCs/>
              </w:rPr>
              <w:t>Brīvdabas foto izstāde "Latvijas transporta un sakaru nozares 100 gadi"</w:t>
            </w:r>
            <w:r w:rsidR="00891020">
              <w:rPr>
                <w:rFonts w:ascii="Verdana" w:hAnsi="Verdana"/>
                <w:b/>
                <w:bCs/>
              </w:rPr>
              <w:t xml:space="preserve"> (2018.gads)</w:t>
            </w:r>
          </w:p>
        </w:tc>
        <w:tc>
          <w:tcPr>
            <w:tcW w:w="1094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2EEDD10" w14:textId="77777777" w:rsidR="00EA7093" w:rsidRPr="00B94076" w:rsidRDefault="00EA7093" w:rsidP="00B30545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EA7093" w:rsidRPr="00B94076" w14:paraId="702CBB19" w14:textId="77777777" w:rsidTr="00BF1EF9">
        <w:trPr>
          <w:trHeight w:val="300"/>
        </w:trPr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02DD8C5" w14:textId="77777777" w:rsidR="00EA7093" w:rsidRPr="00B94076" w:rsidRDefault="00EA7093" w:rsidP="00B30545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115" w:type="pct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14:paraId="19E1B58B" w14:textId="77777777" w:rsidR="00EA7093" w:rsidRPr="00B94076" w:rsidRDefault="00EA7093" w:rsidP="00B30545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(pasākuma nosaukums un pilnais norises laiks)</w:t>
            </w:r>
          </w:p>
        </w:tc>
        <w:tc>
          <w:tcPr>
            <w:tcW w:w="1094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2FE486A" w14:textId="77777777" w:rsidR="00EA7093" w:rsidRPr="00B94076" w:rsidRDefault="00EA7093" w:rsidP="00B30545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EA7093" w:rsidRPr="00B94076" w14:paraId="26AA89E5" w14:textId="77777777" w:rsidTr="00BF1EF9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After w:val="1"/>
          <w:wAfter w:w="4" w:type="pct"/>
        </w:trPr>
        <w:tc>
          <w:tcPr>
            <w:tcW w:w="1485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F129332" w14:textId="77777777" w:rsidR="00EA7093" w:rsidRPr="00B94076" w:rsidRDefault="00EA7093" w:rsidP="00B30545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1.</w:t>
            </w:r>
            <w:r w:rsidRPr="00B94076">
              <w:rPr>
                <w:rFonts w:ascii="Verdana" w:hAnsi="Verdana"/>
              </w:rPr>
              <w:t> </w:t>
            </w:r>
            <w:r w:rsidRPr="00EA7093">
              <w:rPr>
                <w:rFonts w:ascii="Verdana" w:hAnsi="Verdana"/>
                <w:b/>
                <w:bCs/>
                <w:bdr w:val="none" w:sz="0" w:space="0" w:color="auto" w:frame="1"/>
              </w:rPr>
              <w:t>Īss p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 xml:space="preserve">asākuma </w:t>
            </w: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apraksts</w:t>
            </w:r>
          </w:p>
        </w:tc>
        <w:tc>
          <w:tcPr>
            <w:tcW w:w="351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06A5EE10" w14:textId="6C14376A" w:rsidR="00EA7093" w:rsidRPr="00B94076" w:rsidRDefault="00EA7093" w:rsidP="00B30545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  <w:r w:rsidR="00B45452" w:rsidRPr="00B45452">
              <w:rPr>
                <w:rFonts w:ascii="Verdana" w:hAnsi="Verdana"/>
              </w:rPr>
              <w:t>Latvijas valsts simtgades svinību mērķi: 1 (stiprināt valstiskuma apziņu, aktualizēt Latvijas valstiskuma vēsturi, godinot valsts dibinātājus un pieminot notikumus, kas ietekmējuši Latvijas valsts izveidi, tādējādi nostiprinot izpratni par Latvijas valstiskumu kā likumsakarīgu ilgstošas attīstības rezultātu), 2 (apliecināt Latvijas kā nacionālas un eiropeiskas 21. gadsimta valsts vērtības), 4 (daudzināt Latvijas cilvēku talantus, izcilību, uzņēmīgumu un sasniegumus), 7 (radīt paliekošas 21. gadsimta Latvijas vērtības, simbolus un jaunrades darbus);</w:t>
            </w:r>
          </w:p>
        </w:tc>
      </w:tr>
      <w:tr w:rsidR="00EA7093" w:rsidRPr="00B94076" w14:paraId="7BFB4985" w14:textId="77777777" w:rsidTr="00BF1EF9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After w:val="1"/>
          <w:wAfter w:w="4" w:type="pct"/>
        </w:trPr>
        <w:tc>
          <w:tcPr>
            <w:tcW w:w="1485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778E4DD" w14:textId="77777777" w:rsidR="00EA7093" w:rsidRPr="00B94076" w:rsidRDefault="00940E4B" w:rsidP="00B30545">
            <w:pPr>
              <w:rPr>
                <w:rFonts w:ascii="Verdana" w:hAnsi="Verdana"/>
              </w:rPr>
            </w:pP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2</w:t>
            </w:r>
            <w:r w:rsidR="00EA7093"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.</w:t>
            </w:r>
            <w:r w:rsidR="00EA7093" w:rsidRPr="00B94076">
              <w:rPr>
                <w:rFonts w:ascii="Verdana" w:hAnsi="Verdana"/>
              </w:rPr>
              <w:t> </w:t>
            </w:r>
            <w:r w:rsidR="00EA7093"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Pasākuma mērķauditorija</w:t>
            </w:r>
            <w:r w:rsidR="00EA7093" w:rsidRPr="00B94076">
              <w:rPr>
                <w:rFonts w:ascii="Verdana" w:hAnsi="Verdana"/>
              </w:rPr>
              <w:t> (t. sk. plānotās iedzīvotāju grupas, sasniegto iedzīvotāju skaits (tiešā un netiešā mērķauditorija), iespēja līdzdarboties un (vai) sniegt atgriezenisko saiti, daudzveidīgu pieejamības aspektu nodrošināšana utt.)</w:t>
            </w:r>
          </w:p>
        </w:tc>
        <w:tc>
          <w:tcPr>
            <w:tcW w:w="351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73F0E7D8" w14:textId="420F22E2" w:rsidR="00EA7093" w:rsidRPr="00B94076" w:rsidRDefault="003A2E0E" w:rsidP="00B30545">
            <w:pPr>
              <w:rPr>
                <w:rFonts w:ascii="Verdana" w:hAnsi="Verdana"/>
              </w:rPr>
            </w:pPr>
            <w:r w:rsidRPr="003A2E0E">
              <w:rPr>
                <w:rFonts w:ascii="Verdana" w:hAnsi="Verdana"/>
              </w:rPr>
              <w:t>Bērni, ģimenes ar bērniem, jaunieši, Latvijas mazākumtautību iedzīvotāji, Latvijas reģionu iedzīvotāji, cilvēki ar īpašām vajadzībām, ārvalstu viesi</w:t>
            </w:r>
            <w:r w:rsidR="00E84DD4">
              <w:rPr>
                <w:rFonts w:ascii="Verdana" w:hAnsi="Verdana"/>
              </w:rPr>
              <w:t>;</w:t>
            </w:r>
          </w:p>
        </w:tc>
      </w:tr>
      <w:tr w:rsidR="00EA7093" w:rsidRPr="00B94076" w14:paraId="4418B564" w14:textId="77777777" w:rsidTr="00BF1EF9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After w:val="1"/>
          <w:wAfter w:w="4" w:type="pct"/>
        </w:trPr>
        <w:tc>
          <w:tcPr>
            <w:tcW w:w="1485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2405D7D" w14:textId="77777777" w:rsidR="00EA7093" w:rsidRPr="00B94076" w:rsidRDefault="00940E4B" w:rsidP="00B30545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3</w:t>
            </w:r>
            <w:r w:rsidR="00EA7093" w:rsidRPr="00B94076">
              <w:rPr>
                <w:rFonts w:ascii="Verdana" w:hAnsi="Verdana"/>
                <w:b/>
                <w:bCs/>
              </w:rPr>
              <w:t>. Pasākumu rezultātu ilgtspēja/paliekošā vērtība</w:t>
            </w:r>
          </w:p>
        </w:tc>
        <w:tc>
          <w:tcPr>
            <w:tcW w:w="351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2A4F6D16" w14:textId="3009FFB3" w:rsidR="00EA7093" w:rsidRPr="00B94076" w:rsidRDefault="00EA7093" w:rsidP="00B30545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  <w:r w:rsidR="00E84DD4" w:rsidRPr="00E84DD4">
              <w:rPr>
                <w:rFonts w:ascii="Verdana" w:hAnsi="Verdana"/>
              </w:rPr>
              <w:t xml:space="preserve">Radītas jaunas zināšanas, </w:t>
            </w:r>
            <w:proofErr w:type="spellStart"/>
            <w:r w:rsidR="00E84DD4" w:rsidRPr="00E84DD4">
              <w:rPr>
                <w:rFonts w:ascii="Verdana" w:hAnsi="Verdana"/>
              </w:rPr>
              <w:t>priešstati</w:t>
            </w:r>
            <w:proofErr w:type="spellEnd"/>
            <w:r w:rsidR="00E84DD4" w:rsidRPr="00E84DD4">
              <w:rPr>
                <w:rFonts w:ascii="Verdana" w:hAnsi="Verdana"/>
              </w:rPr>
              <w:t xml:space="preserve"> un izpratne par Latvijas transporta un sakaru nozari, attīstīta piederības sajūta Latvijas valstij un dzīves vietai, attīstīta vienotības apziņa ar savu tautu, kopienu, nostiprināts lepnums par Latvijas valsti</w:t>
            </w:r>
            <w:r w:rsidR="00DE3372">
              <w:rPr>
                <w:rFonts w:ascii="Verdana" w:hAnsi="Verdana"/>
              </w:rPr>
              <w:t>;</w:t>
            </w:r>
          </w:p>
        </w:tc>
      </w:tr>
      <w:tr w:rsidR="00940E4B" w:rsidRPr="00B94076" w14:paraId="25BEE437" w14:textId="77777777" w:rsidTr="00BF1EF9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After w:val="1"/>
          <w:wAfter w:w="4" w:type="pct"/>
        </w:trPr>
        <w:tc>
          <w:tcPr>
            <w:tcW w:w="1485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02F3935A" w14:textId="77777777" w:rsidR="00940E4B" w:rsidRPr="00940E4B" w:rsidRDefault="00940E4B" w:rsidP="00940E4B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4.</w:t>
            </w:r>
            <w:r w:rsidRPr="00B94076">
              <w:rPr>
                <w:rFonts w:ascii="Verdana" w:hAnsi="Verdana" w:cs="Arial"/>
                <w:b/>
                <w:bCs/>
              </w:rPr>
              <w:t>Pasākuma īstenošana</w:t>
            </w:r>
            <w:r>
              <w:rPr>
                <w:rFonts w:ascii="Verdana" w:hAnsi="Verdana" w:cs="Arial"/>
                <w:b/>
                <w:bCs/>
              </w:rPr>
              <w:t>i izmantotais valsts budžeta finansējuma apmērs</w:t>
            </w:r>
            <w:r w:rsidRPr="00B94076">
              <w:rPr>
                <w:rFonts w:ascii="Verdana" w:hAnsi="Verdana" w:cs="Arial"/>
                <w:b/>
                <w:bCs/>
              </w:rPr>
              <w:t xml:space="preserve"> </w:t>
            </w:r>
          </w:p>
        </w:tc>
        <w:tc>
          <w:tcPr>
            <w:tcW w:w="351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556884E3" w14:textId="7DD35B7C" w:rsidR="00940E4B" w:rsidRPr="00B94076" w:rsidRDefault="00BF1EF9" w:rsidP="00B30545">
            <w:pPr>
              <w:rPr>
                <w:rFonts w:ascii="Verdana" w:hAnsi="Verdana"/>
              </w:rPr>
            </w:pPr>
            <w:r w:rsidRPr="00BF1EF9">
              <w:rPr>
                <w:rFonts w:ascii="Verdana" w:hAnsi="Verdana"/>
              </w:rPr>
              <w:t>Saskaņā ar Latvijas valsts simtgades svinību nacionālo pasākumu plānu 2017-2021 pasākum</w:t>
            </w:r>
            <w:r>
              <w:rPr>
                <w:rFonts w:ascii="Verdana" w:hAnsi="Verdana"/>
              </w:rPr>
              <w:t>am</w:t>
            </w:r>
            <w:r w:rsidRPr="00BF1EF9">
              <w:rPr>
                <w:rFonts w:ascii="Verdana" w:hAnsi="Verdana"/>
              </w:rPr>
              <w:t xml:space="preserve"> bija noteikts tikai </w:t>
            </w:r>
            <w:proofErr w:type="spellStart"/>
            <w:r w:rsidRPr="00BF1EF9">
              <w:rPr>
                <w:rFonts w:ascii="Verdana" w:hAnsi="Verdana"/>
              </w:rPr>
              <w:t>pašfina</w:t>
            </w:r>
            <w:r w:rsidR="00B1689B">
              <w:rPr>
                <w:rFonts w:ascii="Verdana" w:hAnsi="Verdana"/>
              </w:rPr>
              <w:t>s</w:t>
            </w:r>
            <w:r w:rsidRPr="00BF1EF9">
              <w:rPr>
                <w:rFonts w:ascii="Verdana" w:hAnsi="Verdana"/>
              </w:rPr>
              <w:t>nējums</w:t>
            </w:r>
            <w:proofErr w:type="spellEnd"/>
            <w:r w:rsidR="0027559C">
              <w:rPr>
                <w:rFonts w:ascii="Verdana" w:hAnsi="Verdana"/>
              </w:rPr>
              <w:t xml:space="preserve"> (VB finan</w:t>
            </w:r>
            <w:r w:rsidR="00B1689B">
              <w:rPr>
                <w:rFonts w:ascii="Verdana" w:hAnsi="Verdana"/>
              </w:rPr>
              <w:t>sē</w:t>
            </w:r>
            <w:r w:rsidR="0027559C">
              <w:rPr>
                <w:rFonts w:ascii="Verdana" w:hAnsi="Verdana"/>
              </w:rPr>
              <w:t>jums</w:t>
            </w:r>
            <w:r w:rsidR="00B1689B">
              <w:rPr>
                <w:rFonts w:ascii="Verdana" w:hAnsi="Verdana"/>
              </w:rPr>
              <w:t xml:space="preserve"> netika izmantots).</w:t>
            </w:r>
            <w:r w:rsidR="0027559C">
              <w:rPr>
                <w:rFonts w:ascii="Verdana" w:hAnsi="Verdana"/>
              </w:rPr>
              <w:t xml:space="preserve"> </w:t>
            </w:r>
          </w:p>
        </w:tc>
      </w:tr>
    </w:tbl>
    <w:p w14:paraId="2745E41B" w14:textId="77777777" w:rsidR="00EF5090" w:rsidRPr="00BF1EF9" w:rsidRDefault="00EF5090" w:rsidP="00BF1EF9">
      <w:pPr>
        <w:spacing w:after="0"/>
        <w:rPr>
          <w:rFonts w:ascii="Verdana" w:hAnsi="Verdana"/>
        </w:rPr>
      </w:pPr>
    </w:p>
    <w:p w14:paraId="3F4C9648" w14:textId="77777777" w:rsidR="00790A90" w:rsidRPr="008F6B6A" w:rsidRDefault="00790A90" w:rsidP="008F6B6A">
      <w:pPr>
        <w:spacing w:after="160" w:line="259" w:lineRule="auto"/>
        <w:jc w:val="left"/>
        <w:rPr>
          <w:rFonts w:ascii="Verdana" w:hAnsi="Verdana" w:cstheme="minorHAnsi"/>
        </w:rPr>
      </w:pPr>
    </w:p>
    <w:sectPr w:rsidR="00790A90" w:rsidRPr="008F6B6A" w:rsidSect="00417A40">
      <w:pgSz w:w="11906" w:h="16838"/>
      <w:pgMar w:top="993" w:right="1800" w:bottom="709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3886F0" w14:textId="77777777" w:rsidR="00E70A84" w:rsidRDefault="00E70A84" w:rsidP="003B01FA">
      <w:pPr>
        <w:spacing w:after="0"/>
      </w:pPr>
      <w:r>
        <w:separator/>
      </w:r>
    </w:p>
  </w:endnote>
  <w:endnote w:type="continuationSeparator" w:id="0">
    <w:p w14:paraId="26A46BD6" w14:textId="77777777" w:rsidR="00E70A84" w:rsidRDefault="00E70A84" w:rsidP="003B01F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6A8684" w14:textId="77777777" w:rsidR="00E70A84" w:rsidRDefault="00E70A84" w:rsidP="003B01FA">
      <w:pPr>
        <w:spacing w:after="0"/>
      </w:pPr>
      <w:r>
        <w:separator/>
      </w:r>
    </w:p>
  </w:footnote>
  <w:footnote w:type="continuationSeparator" w:id="0">
    <w:p w14:paraId="164CC0A9" w14:textId="77777777" w:rsidR="00E70A84" w:rsidRDefault="00E70A84" w:rsidP="003B01F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33734"/>
    <w:multiLevelType w:val="hybridMultilevel"/>
    <w:tmpl w:val="E66E8CDC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791B30"/>
    <w:multiLevelType w:val="hybridMultilevel"/>
    <w:tmpl w:val="790AD04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50B90"/>
    <w:multiLevelType w:val="hybridMultilevel"/>
    <w:tmpl w:val="B8C8730A"/>
    <w:lvl w:ilvl="0" w:tplc="9FB0B1C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Times New Roman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1892D15"/>
    <w:multiLevelType w:val="hybridMultilevel"/>
    <w:tmpl w:val="790AD04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B60310"/>
    <w:multiLevelType w:val="hybridMultilevel"/>
    <w:tmpl w:val="790AD04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5C4B29"/>
    <w:multiLevelType w:val="hybridMultilevel"/>
    <w:tmpl w:val="3634CB2A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086263"/>
    <w:multiLevelType w:val="hybridMultilevel"/>
    <w:tmpl w:val="567E7464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84670C"/>
    <w:multiLevelType w:val="hybridMultilevel"/>
    <w:tmpl w:val="0484A07C"/>
    <w:lvl w:ilvl="0" w:tplc="0426000F">
      <w:start w:val="1"/>
      <w:numFmt w:val="decimal"/>
      <w:lvlText w:val="%1.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0E4472F"/>
    <w:multiLevelType w:val="hybridMultilevel"/>
    <w:tmpl w:val="3F82E52C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6B1F24"/>
    <w:multiLevelType w:val="hybridMultilevel"/>
    <w:tmpl w:val="A86E2B4E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512DDB"/>
    <w:multiLevelType w:val="hybridMultilevel"/>
    <w:tmpl w:val="D45EB3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CD2046"/>
    <w:multiLevelType w:val="hybridMultilevel"/>
    <w:tmpl w:val="C5FE159C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753A87"/>
    <w:multiLevelType w:val="hybridMultilevel"/>
    <w:tmpl w:val="A680161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E86004"/>
    <w:multiLevelType w:val="hybridMultilevel"/>
    <w:tmpl w:val="9F38C1A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D929EC"/>
    <w:multiLevelType w:val="hybridMultilevel"/>
    <w:tmpl w:val="A2E81726"/>
    <w:lvl w:ilvl="0" w:tplc="781A091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9"/>
  </w:num>
  <w:num w:numId="4">
    <w:abstractNumId w:val="5"/>
  </w:num>
  <w:num w:numId="5">
    <w:abstractNumId w:val="12"/>
  </w:num>
  <w:num w:numId="6">
    <w:abstractNumId w:val="10"/>
  </w:num>
  <w:num w:numId="7">
    <w:abstractNumId w:val="7"/>
  </w:num>
  <w:num w:numId="8">
    <w:abstractNumId w:val="0"/>
  </w:num>
  <w:num w:numId="9">
    <w:abstractNumId w:val="13"/>
  </w:num>
  <w:num w:numId="10">
    <w:abstractNumId w:val="14"/>
  </w:num>
  <w:num w:numId="11">
    <w:abstractNumId w:val="11"/>
  </w:num>
  <w:num w:numId="12">
    <w:abstractNumId w:val="1"/>
  </w:num>
  <w:num w:numId="13">
    <w:abstractNumId w:val="4"/>
  </w:num>
  <w:num w:numId="14">
    <w:abstractNumId w:val="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1FA"/>
    <w:rsid w:val="0027559C"/>
    <w:rsid w:val="00281745"/>
    <w:rsid w:val="00314CF1"/>
    <w:rsid w:val="00362AF4"/>
    <w:rsid w:val="003A2E0E"/>
    <w:rsid w:val="003B01FA"/>
    <w:rsid w:val="003C5493"/>
    <w:rsid w:val="003D2F15"/>
    <w:rsid w:val="00417A40"/>
    <w:rsid w:val="00435B46"/>
    <w:rsid w:val="007057C5"/>
    <w:rsid w:val="0076482D"/>
    <w:rsid w:val="00790A90"/>
    <w:rsid w:val="007D70AB"/>
    <w:rsid w:val="007E1C0E"/>
    <w:rsid w:val="00891020"/>
    <w:rsid w:val="008C4C1B"/>
    <w:rsid w:val="008F6B6A"/>
    <w:rsid w:val="00940E4B"/>
    <w:rsid w:val="00A672DF"/>
    <w:rsid w:val="00B1689B"/>
    <w:rsid w:val="00B45452"/>
    <w:rsid w:val="00B94076"/>
    <w:rsid w:val="00BA4525"/>
    <w:rsid w:val="00BF1EF9"/>
    <w:rsid w:val="00C119F4"/>
    <w:rsid w:val="00C60966"/>
    <w:rsid w:val="00D052FC"/>
    <w:rsid w:val="00D50E6A"/>
    <w:rsid w:val="00D86C09"/>
    <w:rsid w:val="00DE3372"/>
    <w:rsid w:val="00E57122"/>
    <w:rsid w:val="00E70A84"/>
    <w:rsid w:val="00E84DD4"/>
    <w:rsid w:val="00EA4F5A"/>
    <w:rsid w:val="00EA7093"/>
    <w:rsid w:val="00EF5090"/>
    <w:rsid w:val="00F50614"/>
    <w:rsid w:val="00FC2646"/>
    <w:rsid w:val="00FF7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84EFD"/>
  <w15:chartTrackingRefBased/>
  <w15:docId w15:val="{9EE96B1A-7231-4BD3-B7F3-2096BF38D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3B01FA"/>
    <w:pPr>
      <w:spacing w:after="120" w:line="240" w:lineRule="auto"/>
      <w:jc w:val="both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basedOn w:val="Noklusjumarindkopasfonts"/>
    <w:uiPriority w:val="99"/>
    <w:unhideWhenUsed/>
    <w:rsid w:val="003B01FA"/>
    <w:rPr>
      <w:color w:val="0563C1" w:themeColor="hyperlink"/>
      <w:u w:val="single"/>
    </w:rPr>
  </w:style>
  <w:style w:type="paragraph" w:styleId="Vresteksts">
    <w:name w:val="footnote text"/>
    <w:aliases w:val="Footnote,Fußnote,fn,single space,FOOTNOTES,Текст сноски Знак,Текст сноски Знак1 Знак,Текст сноски Знак Знак Знак,Footnote Text Char Знак Знак,Footnote Text Char Знак,Текст сноски-FN,Oaeno niinee-FN,Oaeno niinee Ciae,Table_Footnote_last,FT"/>
    <w:basedOn w:val="Parasts"/>
    <w:link w:val="VrestekstsRakstz"/>
    <w:uiPriority w:val="99"/>
    <w:unhideWhenUsed/>
    <w:qFormat/>
    <w:rsid w:val="003B01FA"/>
    <w:pPr>
      <w:spacing w:after="0"/>
      <w:jc w:val="left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VrestekstsRakstz">
    <w:name w:val="Vēres teksts Rakstz."/>
    <w:aliases w:val="Footnote Rakstz.,Fußnote Rakstz.,fn Rakstz.,single space Rakstz.,FOOTNOTES Rakstz.,Текст сноски Знак Rakstz.,Текст сноски Знак1 Знак Rakstz.,Текст сноски Знак Знак Знак Rakstz.,Footnote Text Char Знак Знак Rakstz.,FT Rakstz."/>
    <w:basedOn w:val="Noklusjumarindkopasfonts"/>
    <w:link w:val="Vresteksts"/>
    <w:uiPriority w:val="99"/>
    <w:qFormat/>
    <w:rsid w:val="003B01FA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Vresatsauce">
    <w:name w:val="footnote reference"/>
    <w:aliases w:val="Footnote symbol,Footnote Reference Number,Footnote sign,Style 4,fr,SUPERS,Footnote Refernece,ftref,Footnote Reference Superscript,stylish,BVI fnr,Fußnotenzeichen_Raxen,callout,Footnotes refss,Fussnota,Footnote reference number"/>
    <w:basedOn w:val="Noklusjumarindkopasfonts"/>
    <w:link w:val="CharCharCharChar"/>
    <w:uiPriority w:val="99"/>
    <w:unhideWhenUsed/>
    <w:qFormat/>
    <w:rsid w:val="003B01FA"/>
    <w:rPr>
      <w:sz w:val="16"/>
      <w:vertAlign w:val="superscript"/>
    </w:rPr>
  </w:style>
  <w:style w:type="paragraph" w:styleId="Sarakstarindkopa">
    <w:name w:val="List Paragraph"/>
    <w:aliases w:val="2,Normal bullet 2,Bullet list,Saistīto dokumentu saraksts,Syle 1,Numurets,H&amp;P List Paragraph,Krāsains saraksts — izcēlums 11,Strip,Colorful List - Accent 12,Table of contents numbered,Citation List,PPS_Bullet,Virsraksti,Bullet EY"/>
    <w:basedOn w:val="Parasts"/>
    <w:link w:val="SarakstarindkopaRakstz"/>
    <w:uiPriority w:val="34"/>
    <w:qFormat/>
    <w:rsid w:val="003B01FA"/>
    <w:pPr>
      <w:ind w:left="720"/>
      <w:contextualSpacing/>
    </w:pPr>
    <w:rPr>
      <w:rFonts w:ascii="Calibri" w:eastAsia="Calibri" w:hAnsi="Calibri" w:cs="Times New Roman"/>
      <w:color w:val="000000"/>
      <w:szCs w:val="20"/>
      <w:lang w:val="en-AU"/>
    </w:rPr>
  </w:style>
  <w:style w:type="character" w:customStyle="1" w:styleId="SarakstarindkopaRakstz">
    <w:name w:val="Saraksta rindkopa Rakstz."/>
    <w:aliases w:val="2 Rakstz.,Normal bullet 2 Rakstz.,Bullet list Rakstz.,Saistīto dokumentu saraksts Rakstz.,Syle 1 Rakstz.,Numurets Rakstz.,H&amp;P List Paragraph Rakstz.,Krāsains saraksts — izcēlums 11 Rakstz.,Strip Rakstz.,Citation List Rakstz."/>
    <w:link w:val="Sarakstarindkopa"/>
    <w:uiPriority w:val="34"/>
    <w:qFormat/>
    <w:locked/>
    <w:rsid w:val="003B01FA"/>
    <w:rPr>
      <w:rFonts w:ascii="Calibri" w:eastAsia="Calibri" w:hAnsi="Calibri" w:cs="Times New Roman"/>
      <w:color w:val="000000"/>
      <w:szCs w:val="20"/>
      <w:lang w:val="en-AU"/>
    </w:rPr>
  </w:style>
  <w:style w:type="paragraph" w:customStyle="1" w:styleId="CharCharCharChar">
    <w:name w:val="Char Char Char Char"/>
    <w:aliases w:val="Char2"/>
    <w:basedOn w:val="Parasts"/>
    <w:next w:val="Parasts"/>
    <w:link w:val="Vresatsauce"/>
    <w:uiPriority w:val="99"/>
    <w:rsid w:val="003B01FA"/>
    <w:pPr>
      <w:jc w:val="left"/>
    </w:pPr>
    <w:rPr>
      <w:sz w:val="16"/>
      <w:vertAlign w:val="superscript"/>
    </w:rPr>
  </w:style>
  <w:style w:type="character" w:customStyle="1" w:styleId="col-sm-91">
    <w:name w:val="col-sm-91"/>
    <w:basedOn w:val="Noklusjumarindkopasfonts"/>
    <w:rsid w:val="003B01FA"/>
  </w:style>
  <w:style w:type="paragraph" w:styleId="Parakstszemobjekta">
    <w:name w:val="caption"/>
    <w:basedOn w:val="Parasts"/>
    <w:next w:val="Parasts"/>
    <w:link w:val="ParakstszemobjektaRakstz"/>
    <w:uiPriority w:val="35"/>
    <w:unhideWhenUsed/>
    <w:qFormat/>
    <w:rsid w:val="00EF5090"/>
    <w:pPr>
      <w:spacing w:after="0"/>
    </w:pPr>
    <w:rPr>
      <w:b/>
      <w:i/>
      <w:iCs/>
      <w:color w:val="002060"/>
      <w:sz w:val="18"/>
      <w:szCs w:val="18"/>
    </w:rPr>
  </w:style>
  <w:style w:type="table" w:styleId="Reatabula4-izclums1">
    <w:name w:val="Grid Table 4 Accent 1"/>
    <w:basedOn w:val="Parastatabula"/>
    <w:uiPriority w:val="49"/>
    <w:rsid w:val="00EF5090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customStyle="1" w:styleId="ParakstszemobjektaRakstz">
    <w:name w:val="Paraksts zem objekta Rakstz."/>
    <w:basedOn w:val="Noklusjumarindkopasfonts"/>
    <w:link w:val="Parakstszemobjekta"/>
    <w:uiPriority w:val="35"/>
    <w:rsid w:val="00EF5090"/>
    <w:rPr>
      <w:b/>
      <w:i/>
      <w:iCs/>
      <w:color w:val="002060"/>
      <w:sz w:val="18"/>
      <w:szCs w:val="18"/>
    </w:rPr>
  </w:style>
  <w:style w:type="character" w:customStyle="1" w:styleId="NoneA">
    <w:name w:val="None A"/>
    <w:rsid w:val="00EF5090"/>
    <w:rPr>
      <w:lang w:val="de-DE"/>
    </w:rPr>
  </w:style>
  <w:style w:type="paragraph" w:customStyle="1" w:styleId="labojumupamats">
    <w:name w:val="labojumu_pamats"/>
    <w:basedOn w:val="Parasts"/>
    <w:rsid w:val="00EF509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tvhtml">
    <w:name w:val="tv_html"/>
    <w:basedOn w:val="Parasts"/>
    <w:rsid w:val="00EF509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table" w:styleId="Reatabulagaia">
    <w:name w:val="Grid Table Light"/>
    <w:basedOn w:val="Parastatabula"/>
    <w:uiPriority w:val="40"/>
    <w:rsid w:val="00EF509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9443">
          <w:marLeft w:val="150"/>
          <w:marRight w:val="15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498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1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1221</Words>
  <Characters>696</Characters>
  <Application>Microsoft Office Word</Application>
  <DocSecurity>0</DocSecurity>
  <Lines>5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Pastare</dc:creator>
  <cp:keywords/>
  <dc:description/>
  <cp:lastModifiedBy>Ilze Tormane-Kļaviņa</cp:lastModifiedBy>
  <cp:revision>2</cp:revision>
  <cp:lastPrinted>2021-01-18T11:33:00Z</cp:lastPrinted>
  <dcterms:created xsi:type="dcterms:W3CDTF">2021-01-26T12:32:00Z</dcterms:created>
  <dcterms:modified xsi:type="dcterms:W3CDTF">2021-01-26T12:32:00Z</dcterms:modified>
</cp:coreProperties>
</file>